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DEVIS</w:t>
      </w:r>
    </w:p>
    <w:p>
      <w:r>
        <w:rPr>
          <w:sz w:val="20"/>
        </w:rPr>
        <w:t>Modèle de devis exploitant agricole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Devis valable 30 jours. Bon pour accord (date et signature) :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mes-modeles.topexemples.fr/devis/agriculteur/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devis/agriculteu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