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Facture proforma : modèle et exemple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mes-modeles.topexemples.fr/facture/proforma/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profor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